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E3E5A" w14:textId="64240FD5" w:rsidR="005A0958" w:rsidRPr="00280DE6" w:rsidRDefault="00B469A1" w:rsidP="00B469A1">
      <w:pPr>
        <w:jc w:val="center"/>
        <w:rPr>
          <w:rFonts w:ascii="Gill Sans Nova" w:hAnsi="Gill Sans Nova"/>
          <w:b/>
          <w:sz w:val="32"/>
          <w:szCs w:val="32"/>
        </w:rPr>
      </w:pPr>
      <w:bookmarkStart w:id="0" w:name="_GoBack"/>
      <w:bookmarkEnd w:id="0"/>
      <w:r w:rsidRPr="00280DE6">
        <w:rPr>
          <w:rFonts w:ascii="Gill Sans Nova" w:hAnsi="Gill Sans Nova"/>
          <w:b/>
          <w:sz w:val="32"/>
          <w:szCs w:val="32"/>
        </w:rPr>
        <w:t>Social Justice 12</w:t>
      </w:r>
    </w:p>
    <w:p w14:paraId="76799362" w14:textId="0B92F3A1" w:rsidR="00280DE6" w:rsidRDefault="00280DE6" w:rsidP="00280DE6">
      <w:pPr>
        <w:spacing w:after="100" w:afterAutospacing="1" w:line="240" w:lineRule="auto"/>
        <w:ind w:right="1440"/>
        <w:rPr>
          <w:rFonts w:ascii="Gill Sans Nova" w:hAnsi="Gill Sans Nova" w:cs="Arial"/>
          <w:b/>
          <w:sz w:val="24"/>
          <w:szCs w:val="24"/>
        </w:rPr>
      </w:pPr>
      <w:r>
        <w:rPr>
          <w:rFonts w:ascii="Gill Sans Nova" w:hAnsi="Gill Sans Nova" w:cs="Arial"/>
          <w:b/>
          <w:sz w:val="24"/>
          <w:szCs w:val="24"/>
        </w:rPr>
        <w:t>Ms. Huff</w:t>
      </w:r>
      <w:r w:rsidR="00146F37">
        <w:rPr>
          <w:rFonts w:ascii="Gill Sans Nova" w:hAnsi="Gill Sans Nova" w:cs="Arial"/>
          <w:b/>
          <w:sz w:val="24"/>
          <w:szCs w:val="24"/>
        </w:rPr>
        <w:tab/>
      </w:r>
      <w:r w:rsidR="00146F37">
        <w:rPr>
          <w:rFonts w:ascii="Gill Sans Nova" w:hAnsi="Gill Sans Nova" w:cs="Arial"/>
          <w:b/>
          <w:sz w:val="24"/>
          <w:szCs w:val="24"/>
        </w:rPr>
        <w:tab/>
      </w:r>
      <w:r>
        <w:rPr>
          <w:rFonts w:ascii="Gill Sans Nova" w:hAnsi="Gill Sans Nova" w:cs="Arial"/>
          <w:b/>
          <w:sz w:val="24"/>
          <w:szCs w:val="24"/>
        </w:rPr>
        <w:t xml:space="preserve">Email: </w:t>
      </w:r>
      <w:hyperlink r:id="rId5" w:history="1">
        <w:r w:rsidRPr="00B6219A">
          <w:rPr>
            <w:rStyle w:val="Hyperlink"/>
            <w:rFonts w:ascii="Gill Sans Nova" w:hAnsi="Gill Sans Nova" w:cs="Arial"/>
            <w:b/>
            <w:sz w:val="24"/>
            <w:szCs w:val="24"/>
          </w:rPr>
          <w:t>dhuff@deltasd.bc.ca</w:t>
        </w:r>
      </w:hyperlink>
      <w:r w:rsidR="00146F37">
        <w:rPr>
          <w:rFonts w:ascii="Gill Sans Nova" w:hAnsi="Gill Sans Nova" w:cs="Arial"/>
          <w:b/>
          <w:sz w:val="24"/>
          <w:szCs w:val="24"/>
        </w:rPr>
        <w:tab/>
      </w:r>
      <w:r w:rsidR="00E32493">
        <w:rPr>
          <w:rFonts w:ascii="Gill Sans Nova" w:hAnsi="Gill Sans Nova" w:cs="Arial"/>
          <w:b/>
          <w:sz w:val="24"/>
          <w:szCs w:val="24"/>
        </w:rPr>
        <w:t xml:space="preserve">       </w:t>
      </w:r>
      <w:r w:rsidR="00146F37">
        <w:rPr>
          <w:rFonts w:ascii="Gill Sans Nova" w:hAnsi="Gill Sans Nova" w:cs="Arial"/>
          <w:b/>
          <w:sz w:val="24"/>
          <w:szCs w:val="24"/>
        </w:rPr>
        <w:t>W</w:t>
      </w:r>
      <w:r>
        <w:rPr>
          <w:rFonts w:ascii="Gill Sans Nova" w:hAnsi="Gill Sans Nova" w:cs="Arial"/>
          <w:b/>
          <w:sz w:val="24"/>
          <w:szCs w:val="24"/>
        </w:rPr>
        <w:t>ebsite: huffdss.weebly.com</w:t>
      </w:r>
    </w:p>
    <w:p w14:paraId="597668F8" w14:textId="45716FAF" w:rsidR="00280DE6" w:rsidRDefault="00280DE6" w:rsidP="00280DE6">
      <w:pPr>
        <w:spacing w:line="240" w:lineRule="auto"/>
        <w:rPr>
          <w:rFonts w:ascii="Gill Sans Nova" w:hAnsi="Gill Sans Nova" w:cs="Arial"/>
          <w:b/>
          <w:sz w:val="24"/>
          <w:szCs w:val="24"/>
        </w:rPr>
      </w:pPr>
    </w:p>
    <w:p w14:paraId="792561BC" w14:textId="77777777" w:rsidR="00ED1454" w:rsidRPr="00ED1454" w:rsidRDefault="0051211B" w:rsidP="00280DE6">
      <w:pPr>
        <w:spacing w:line="240" w:lineRule="auto"/>
        <w:rPr>
          <w:rFonts w:ascii="Gill Sans Nova" w:hAnsi="Gill Sans Nova" w:cs="Arial"/>
          <w:b/>
          <w:sz w:val="28"/>
          <w:szCs w:val="28"/>
        </w:rPr>
      </w:pPr>
      <w:r w:rsidRPr="00ED1454">
        <w:rPr>
          <w:rFonts w:ascii="Gill Sans Nova" w:hAnsi="Gill Sans Nova" w:cs="Arial"/>
          <w:b/>
          <w:sz w:val="28"/>
          <w:szCs w:val="28"/>
        </w:rPr>
        <w:t xml:space="preserve">Welcome to Social Justice 12! </w:t>
      </w:r>
    </w:p>
    <w:p w14:paraId="2BD65A6D" w14:textId="685D3B7E" w:rsidR="0051211B" w:rsidRPr="00ED1454" w:rsidRDefault="00ED1454" w:rsidP="00280DE6">
      <w:pPr>
        <w:spacing w:line="240" w:lineRule="auto"/>
        <w:rPr>
          <w:rFonts w:ascii="Gill Sans MT" w:hAnsi="Gill Sans MT" w:cs="Arial"/>
          <w:sz w:val="24"/>
          <w:szCs w:val="24"/>
        </w:rPr>
      </w:pPr>
      <w:r w:rsidRPr="00ED1454">
        <w:rPr>
          <w:rFonts w:ascii="Gill Sans MT" w:hAnsi="Gill Sans MT" w:cs="Arial"/>
          <w:sz w:val="24"/>
          <w:szCs w:val="24"/>
        </w:rPr>
        <w:t>In Social Justice 12</w:t>
      </w:r>
      <w:r w:rsidR="00E479AA">
        <w:rPr>
          <w:rFonts w:ascii="Gill Sans MT" w:hAnsi="Gill Sans MT" w:cs="Arial"/>
          <w:sz w:val="24"/>
          <w:szCs w:val="24"/>
        </w:rPr>
        <w:t>,</w:t>
      </w:r>
      <w:r w:rsidRPr="00ED1454">
        <w:rPr>
          <w:rFonts w:ascii="Gill Sans MT" w:hAnsi="Gill Sans MT" w:cs="Arial"/>
          <w:sz w:val="24"/>
          <w:szCs w:val="24"/>
        </w:rPr>
        <w:t xml:space="preserve"> you will be examining how basic human rights and social values are upheld and distributed in Canada and around the world. In this course you will have the opportunity to examine issues such as racism, poverty, sexism, homophobia, and</w:t>
      </w:r>
      <w:r w:rsidR="005B7ABB">
        <w:rPr>
          <w:rFonts w:ascii="Gill Sans MT" w:hAnsi="Gill Sans MT" w:cs="Arial"/>
          <w:sz w:val="24"/>
          <w:szCs w:val="24"/>
        </w:rPr>
        <w:t xml:space="preserve"> environmental injustice</w:t>
      </w:r>
      <w:r w:rsidRPr="00ED1454">
        <w:rPr>
          <w:rFonts w:ascii="Gill Sans MT" w:hAnsi="Gill Sans MT" w:cs="Arial"/>
          <w:sz w:val="24"/>
          <w:szCs w:val="24"/>
        </w:rPr>
        <w:t xml:space="preserve">. You will be gaining knowledge that will allow you to recognize and understand the causes and consequences of injustice. You will have the opportunity to understand how to behave in a socially responsible manner and become agents of change by exploring solutions to these issues by studying others who attempted to and/or were successful in creating change in the past. </w:t>
      </w:r>
      <w:r w:rsidR="005B7ABB">
        <w:rPr>
          <w:rFonts w:ascii="Gill Sans MT" w:hAnsi="Gill Sans MT" w:cs="Arial"/>
          <w:sz w:val="24"/>
          <w:szCs w:val="24"/>
        </w:rPr>
        <w:t xml:space="preserve">This is not a debate class –rather, it is a discussion-based class that is </w:t>
      </w:r>
      <w:r w:rsidR="00B7103E">
        <w:rPr>
          <w:rFonts w:ascii="Gill Sans MT" w:hAnsi="Gill Sans MT" w:cs="Arial"/>
          <w:sz w:val="24"/>
          <w:szCs w:val="24"/>
        </w:rPr>
        <w:t>an atmosphere of respect and open-mindedness allow</w:t>
      </w:r>
      <w:r w:rsidR="005B7ABB">
        <w:rPr>
          <w:rFonts w:ascii="Gill Sans MT" w:hAnsi="Gill Sans MT" w:cs="Arial"/>
          <w:sz w:val="24"/>
          <w:szCs w:val="24"/>
        </w:rPr>
        <w:t>ing</w:t>
      </w:r>
      <w:r w:rsidR="00B7103E">
        <w:rPr>
          <w:rFonts w:ascii="Gill Sans MT" w:hAnsi="Gill Sans MT" w:cs="Arial"/>
          <w:sz w:val="24"/>
          <w:szCs w:val="24"/>
        </w:rPr>
        <w:t xml:space="preserve"> students to </w:t>
      </w:r>
      <w:r w:rsidRPr="00ED1454">
        <w:rPr>
          <w:rFonts w:ascii="Gill Sans MT" w:hAnsi="Gill Sans MT" w:cs="Arial"/>
          <w:sz w:val="24"/>
          <w:szCs w:val="24"/>
        </w:rPr>
        <w:t>critically consider, analyze, synthesize, and evaluate your own ideas as well as others' beliefs.</w:t>
      </w:r>
      <w:r w:rsidR="0051211B" w:rsidRPr="00ED1454">
        <w:rPr>
          <w:rFonts w:ascii="Gill Sans MT" w:hAnsi="Gill Sans MT" w:cs="Arial"/>
          <w:sz w:val="24"/>
          <w:szCs w:val="24"/>
        </w:rPr>
        <w:t xml:space="preserve"> </w:t>
      </w:r>
      <w:r w:rsidR="005B7ABB">
        <w:rPr>
          <w:rFonts w:ascii="Gill Sans MT" w:hAnsi="Gill Sans MT" w:cs="Arial"/>
          <w:sz w:val="24"/>
          <w:szCs w:val="24"/>
        </w:rPr>
        <w:t>Active listening is essential.</w:t>
      </w:r>
    </w:p>
    <w:p w14:paraId="2D39B250" w14:textId="56714805" w:rsidR="00ED1454" w:rsidRDefault="00ED1454" w:rsidP="00280DE6">
      <w:pPr>
        <w:spacing w:line="240" w:lineRule="auto"/>
        <w:rPr>
          <w:rFonts w:ascii="Gill Sans MT" w:hAnsi="Gill Sans MT" w:cs="Arial"/>
          <w:sz w:val="24"/>
          <w:szCs w:val="24"/>
        </w:rPr>
      </w:pPr>
      <w:r w:rsidRPr="00ED1454">
        <w:rPr>
          <w:rFonts w:ascii="Gill Sans MT" w:hAnsi="Gill Sans MT" w:cs="Arial"/>
          <w:sz w:val="24"/>
          <w:szCs w:val="24"/>
        </w:rPr>
        <w:t>(</w:t>
      </w:r>
      <w:r w:rsidR="00B7103E">
        <w:rPr>
          <w:rFonts w:ascii="Gill Sans MT" w:hAnsi="Gill Sans MT" w:cs="Arial"/>
          <w:sz w:val="24"/>
          <w:szCs w:val="24"/>
        </w:rPr>
        <w:t>with thanks</w:t>
      </w:r>
      <w:r w:rsidRPr="00ED1454">
        <w:rPr>
          <w:rFonts w:ascii="Gill Sans MT" w:hAnsi="Gill Sans MT" w:cs="Arial"/>
          <w:sz w:val="24"/>
          <w:szCs w:val="24"/>
        </w:rPr>
        <w:t xml:space="preserve"> to H. </w:t>
      </w:r>
      <w:proofErr w:type="spellStart"/>
      <w:r w:rsidRPr="00ED1454">
        <w:rPr>
          <w:rFonts w:ascii="Gill Sans MT" w:hAnsi="Gill Sans MT" w:cs="Arial"/>
          <w:sz w:val="24"/>
          <w:szCs w:val="24"/>
        </w:rPr>
        <w:t>Aulakh</w:t>
      </w:r>
      <w:proofErr w:type="spellEnd"/>
      <w:r w:rsidRPr="00ED1454">
        <w:rPr>
          <w:rFonts w:ascii="Gill Sans MT" w:hAnsi="Gill Sans MT" w:cs="Arial"/>
          <w:sz w:val="24"/>
          <w:szCs w:val="24"/>
        </w:rPr>
        <w:t xml:space="preserve"> – SJ 12 teacher</w:t>
      </w:r>
      <w:r w:rsidR="00D1043A">
        <w:rPr>
          <w:rFonts w:ascii="Gill Sans MT" w:hAnsi="Gill Sans MT" w:cs="Arial"/>
          <w:sz w:val="24"/>
          <w:szCs w:val="24"/>
        </w:rPr>
        <w:t>, Vancouver</w:t>
      </w:r>
      <w:r w:rsidRPr="00ED1454">
        <w:rPr>
          <w:rFonts w:ascii="Gill Sans MT" w:hAnsi="Gill Sans MT" w:cs="Arial"/>
          <w:sz w:val="24"/>
          <w:szCs w:val="24"/>
        </w:rPr>
        <w:t>)</w:t>
      </w:r>
    </w:p>
    <w:p w14:paraId="1DDAE22E" w14:textId="4CDE02C7" w:rsidR="00A83694" w:rsidRPr="00FC2E9F" w:rsidRDefault="00FC2E9F" w:rsidP="00B469A1">
      <w:pPr>
        <w:rPr>
          <w:rFonts w:ascii="Arial" w:hAnsi="Arial" w:cs="Arial"/>
          <w:sz w:val="24"/>
          <w:szCs w:val="24"/>
        </w:rPr>
      </w:pPr>
      <w:r w:rsidRPr="00FC2E9F">
        <w:rPr>
          <w:rFonts w:ascii="Arial" w:hAnsi="Arial" w:cs="Arial"/>
          <w:sz w:val="24"/>
          <w:szCs w:val="24"/>
        </w:rPr>
        <w:t>_______________________________________________________________________</w:t>
      </w:r>
      <w:r>
        <w:rPr>
          <w:rFonts w:ascii="Arial" w:hAnsi="Arial" w:cs="Arial"/>
          <w:sz w:val="24"/>
          <w:szCs w:val="24"/>
        </w:rPr>
        <w:t>___________</w:t>
      </w:r>
    </w:p>
    <w:p w14:paraId="23088928" w14:textId="454452E2" w:rsidR="00446666" w:rsidRPr="00280DE6" w:rsidRDefault="00446666" w:rsidP="00280DE6">
      <w:pPr>
        <w:ind w:left="720" w:firstLine="720"/>
        <w:rPr>
          <w:rFonts w:ascii="Gill Sans Nova" w:hAnsi="Gill Sans Nova" w:cs="Arial"/>
          <w:b/>
          <w:sz w:val="36"/>
          <w:szCs w:val="36"/>
        </w:rPr>
      </w:pPr>
      <w:r w:rsidRPr="00280DE6">
        <w:rPr>
          <w:rFonts w:ascii="Gill Sans Nova" w:hAnsi="Gill Sans Nova" w:cs="Arial"/>
          <w:b/>
          <w:sz w:val="36"/>
          <w:szCs w:val="36"/>
        </w:rPr>
        <w:t>“Big Ideas” of Social Justice</w:t>
      </w:r>
      <w:r w:rsidR="00DE20C4">
        <w:rPr>
          <w:rFonts w:ascii="Gill Sans Nova" w:hAnsi="Gill Sans Nova" w:cs="Arial"/>
          <w:b/>
          <w:sz w:val="36"/>
          <w:szCs w:val="36"/>
        </w:rPr>
        <w:t xml:space="preserve"> 12</w:t>
      </w:r>
      <w:r w:rsidR="00280DE6" w:rsidRPr="00280DE6">
        <w:rPr>
          <w:rFonts w:ascii="Gill Sans Nova" w:hAnsi="Gill Sans Nova" w:cs="Arial"/>
          <w:b/>
          <w:sz w:val="36"/>
          <w:szCs w:val="36"/>
        </w:rPr>
        <w:t>:</w:t>
      </w:r>
    </w:p>
    <w:p w14:paraId="3D55D6D0" w14:textId="686DC2B8" w:rsidR="00446666" w:rsidRPr="00446666" w:rsidRDefault="000B2664" w:rsidP="00B469A1">
      <w:pPr>
        <w:rPr>
          <w:rFonts w:ascii="Arial" w:hAnsi="Arial" w:cs="Arial"/>
          <w:b/>
          <w:sz w:val="20"/>
          <w:szCs w:val="20"/>
        </w:rPr>
      </w:pPr>
      <w:r w:rsidRPr="00280DE6">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17C3896C" wp14:editId="635A2EA6">
                <wp:simplePos x="0" y="0"/>
                <wp:positionH relativeFrom="column">
                  <wp:posOffset>4038600</wp:posOffset>
                </wp:positionH>
                <wp:positionV relativeFrom="paragraph">
                  <wp:posOffset>60960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F5B1642" w14:textId="69B5BC32" w:rsidR="00280DE6" w:rsidRPr="00280DE6" w:rsidRDefault="00280DE6" w:rsidP="00280DE6">
                            <w:pPr>
                              <w:jc w:val="center"/>
                              <w:rPr>
                                <w:rFonts w:ascii="Oswald" w:hAnsi="Oswald"/>
                              </w:rPr>
                            </w:pPr>
                            <w:r w:rsidRPr="00280DE6">
                              <w:rPr>
                                <w:rFonts w:ascii="Oswald" w:hAnsi="Oswald"/>
                              </w:rPr>
                              <w:t>Individual worldviews shape and inform the understanding of social justice issues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7C3896C" id="_x0000_t202" coordsize="21600,21600" o:spt="202" path="m,l,21600r21600,l21600,xe">
                <v:stroke joinstyle="miter"/>
                <v:path gradientshapeok="t" o:connecttype="rect"/>
              </v:shapetype>
              <v:shape id="Text Box 2" o:spid="_x0000_s1026" type="#_x0000_t202" style="position:absolute;margin-left:318pt;margin-top:4.8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">
                <v:textbox style="mso-fit-shape-to-text:t">
                  <w:txbxContent>
                    <w:p w14:paraId="0F5B1642" w14:textId="69B5BC32" w:rsidR="00280DE6" w:rsidRPr="00280DE6" w:rsidRDefault="00280DE6" w:rsidP="00280DE6">
                      <w:pPr>
                        <w:jc w:val="center"/>
                        <w:rPr>
                          <w:rFonts w:ascii="Oswald" w:hAnsi="Oswald"/>
                        </w:rPr>
                      </w:pPr>
                      <w:r w:rsidRPr="00280DE6">
                        <w:rPr>
                          <w:rFonts w:ascii="Oswald" w:hAnsi="Oswald"/>
                        </w:rPr>
                        <w:t>Individual worldviews shape and inform the understanding of social justice issues</w:t>
                      </w:r>
                    </w:p>
                  </w:txbxContent>
                </v:textbox>
                <w10:wrap type="square"/>
              </v:shape>
            </w:pict>
          </mc:Fallback>
        </mc:AlternateContent>
      </w:r>
      <w:r w:rsidRPr="00446666">
        <w:rPr>
          <w:rFonts w:ascii="Arial" w:hAnsi="Arial" w:cs="Arial"/>
          <w:b/>
          <w:noProof/>
          <w:sz w:val="20"/>
          <w:szCs w:val="20"/>
        </w:rPr>
        <mc:AlternateContent>
          <mc:Choice Requires="wps">
            <w:drawing>
              <wp:anchor distT="45720" distB="45720" distL="114300" distR="114300" simplePos="0" relativeHeight="251659264" behindDoc="0" locked="0" layoutInCell="1" allowOverlap="1" wp14:anchorId="63406CFC" wp14:editId="3F282C69">
                <wp:simplePos x="0" y="0"/>
                <wp:positionH relativeFrom="margin">
                  <wp:posOffset>1543050</wp:posOffset>
                </wp:positionH>
                <wp:positionV relativeFrom="paragraph">
                  <wp:posOffset>223520</wp:posOffset>
                </wp:positionV>
                <wp:extent cx="1724025" cy="495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95300"/>
                        </a:xfrm>
                        <a:prstGeom prst="rect">
                          <a:avLst/>
                        </a:prstGeom>
                        <a:solidFill>
                          <a:srgbClr val="FFFFFF"/>
                        </a:solidFill>
                        <a:ln w="9525">
                          <a:solidFill>
                            <a:srgbClr val="000000"/>
                          </a:solidFill>
                          <a:miter lim="800000"/>
                          <a:headEnd/>
                          <a:tailEnd/>
                        </a:ln>
                      </wps:spPr>
                      <wps:txbx>
                        <w:txbxContent>
                          <w:p w14:paraId="361748CF" w14:textId="50F50191" w:rsidR="00446666" w:rsidRPr="00280DE6" w:rsidRDefault="00280DE6" w:rsidP="00280DE6">
                            <w:pPr>
                              <w:jc w:val="center"/>
                              <w:rPr>
                                <w:rFonts w:ascii="Oswald" w:hAnsi="Oswald"/>
                                <w:sz w:val="24"/>
                                <w:szCs w:val="24"/>
                              </w:rPr>
                            </w:pPr>
                            <w:r w:rsidRPr="00280DE6">
                              <w:rPr>
                                <w:rFonts w:ascii="Oswald" w:hAnsi="Oswald"/>
                                <w:sz w:val="24"/>
                                <w:szCs w:val="24"/>
                              </w:rPr>
                              <w:t>Social Justice issues are interconnected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406CFC" id="_x0000_s1027" type="#_x0000_t202" style="position:absolute;margin-left:121.5pt;margin-top:17.6pt;width:135.7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">
                <v:textbox>
                  <w:txbxContent>
                    <w:p w14:paraId="361748CF" w14:textId="50F50191" w:rsidR="00446666" w:rsidRPr="00280DE6" w:rsidRDefault="00280DE6" w:rsidP="00280DE6">
                      <w:pPr>
                        <w:jc w:val="center"/>
                        <w:rPr>
                          <w:rFonts w:ascii="Oswald" w:hAnsi="Oswald"/>
                          <w:sz w:val="24"/>
                          <w:szCs w:val="24"/>
                        </w:rPr>
                      </w:pPr>
                      <w:r w:rsidRPr="00280DE6">
                        <w:rPr>
                          <w:rFonts w:ascii="Oswald" w:hAnsi="Oswald"/>
                          <w:sz w:val="24"/>
                          <w:szCs w:val="24"/>
                        </w:rPr>
                        <w:t>Social Justice issues are interconnected</w:t>
                      </w:r>
                    </w:p>
                  </w:txbxContent>
                </v:textbox>
                <w10:wrap type="square" anchorx="margin"/>
              </v:shape>
            </w:pict>
          </mc:Fallback>
        </mc:AlternateContent>
      </w:r>
    </w:p>
    <w:p w14:paraId="186235D2" w14:textId="5FEA844F" w:rsidR="00446666" w:rsidRDefault="00446666" w:rsidP="00B469A1">
      <w:pPr>
        <w:rPr>
          <w:rFonts w:ascii="Arial" w:hAnsi="Arial" w:cs="Arial"/>
          <w:b/>
          <w:sz w:val="28"/>
          <w:szCs w:val="28"/>
        </w:rPr>
      </w:pPr>
    </w:p>
    <w:p w14:paraId="3BA8F7CC" w14:textId="00FD0148" w:rsidR="00446666" w:rsidRDefault="00446666" w:rsidP="00B469A1">
      <w:pPr>
        <w:rPr>
          <w:rFonts w:ascii="Arial" w:hAnsi="Arial" w:cs="Arial"/>
          <w:b/>
          <w:sz w:val="28"/>
          <w:szCs w:val="28"/>
        </w:rPr>
      </w:pPr>
    </w:p>
    <w:p w14:paraId="0EE110C0" w14:textId="13270233" w:rsidR="00280DE6" w:rsidRDefault="000B2664" w:rsidP="00446666">
      <w:pPr>
        <w:rPr>
          <w:rFonts w:ascii="Bodoni MT Black" w:hAnsi="Bodoni MT Black" w:cs="Arial"/>
          <w:b/>
          <w:sz w:val="28"/>
          <w:szCs w:val="28"/>
        </w:rPr>
      </w:pPr>
      <w:r w:rsidRPr="00280DE6">
        <w:rPr>
          <w:rFonts w:ascii="Bodoni MT Black" w:hAnsi="Bodoni MT Black" w:cs="Arial"/>
          <w:b/>
          <w:noProof/>
          <w:sz w:val="28"/>
          <w:szCs w:val="28"/>
        </w:rPr>
        <mc:AlternateContent>
          <mc:Choice Requires="wps">
            <w:drawing>
              <wp:anchor distT="45720" distB="45720" distL="114300" distR="114300" simplePos="0" relativeHeight="251663360" behindDoc="0" locked="0" layoutInCell="1" allowOverlap="1" wp14:anchorId="78376174" wp14:editId="715AE1E3">
                <wp:simplePos x="0" y="0"/>
                <wp:positionH relativeFrom="column">
                  <wp:posOffset>161925</wp:posOffset>
                </wp:positionH>
                <wp:positionV relativeFrom="paragraph">
                  <wp:posOffset>299720</wp:posOffset>
                </wp:positionV>
                <wp:extent cx="2360930" cy="1404620"/>
                <wp:effectExtent l="0" t="0" r="2222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4655510" w14:textId="3350C7FB" w:rsidR="00280DE6" w:rsidRPr="00280DE6" w:rsidRDefault="00280DE6" w:rsidP="00280DE6">
                            <w:pPr>
                              <w:jc w:val="center"/>
                              <w:rPr>
                                <w:rFonts w:ascii="Oswald" w:hAnsi="Oswald"/>
                                <w:sz w:val="24"/>
                                <w:szCs w:val="24"/>
                              </w:rPr>
                            </w:pPr>
                            <w:r w:rsidRPr="00280DE6">
                              <w:rPr>
                                <w:rFonts w:ascii="Oswald" w:hAnsi="Oswald"/>
                                <w:sz w:val="24"/>
                                <w:szCs w:val="24"/>
                              </w:rPr>
                              <w:t>The causes of social injustice are complex and have lasting impacts on society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75pt;margin-top:23.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">
                <v:textbox style="mso-fit-shape-to-text:t">
                  <w:txbxContent>
                    <w:p w14:paraId="14655510" w14:textId="3350C7FB" w:rsidR="00280DE6" w:rsidRPr="00280DE6" w:rsidRDefault="00280DE6" w:rsidP="00280DE6">
                      <w:pPr>
                        <w:jc w:val="center"/>
                        <w:rPr>
                          <w:rFonts w:ascii="Oswald" w:hAnsi="Oswald"/>
                          <w:sz w:val="24"/>
                          <w:szCs w:val="24"/>
                        </w:rPr>
                      </w:pPr>
                      <w:r w:rsidRPr="00280DE6">
                        <w:rPr>
                          <w:rFonts w:ascii="Oswald" w:hAnsi="Oswald"/>
                          <w:sz w:val="24"/>
                          <w:szCs w:val="24"/>
                        </w:rPr>
                        <w:t>The causes of social injustice are complex and have lasting impacts on society</w:t>
                      </w:r>
                    </w:p>
                  </w:txbxContent>
                </v:textbox>
                <w10:wrap type="square"/>
              </v:shape>
            </w:pict>
          </mc:Fallback>
        </mc:AlternateContent>
      </w:r>
    </w:p>
    <w:p w14:paraId="68152E14" w14:textId="5A0F2C65" w:rsidR="00280DE6" w:rsidRDefault="000B2664" w:rsidP="00446666">
      <w:pPr>
        <w:rPr>
          <w:rFonts w:ascii="Bodoni MT Black" w:hAnsi="Bodoni MT Black" w:cs="Arial"/>
          <w:b/>
          <w:sz w:val="28"/>
          <w:szCs w:val="28"/>
        </w:rPr>
      </w:pPr>
      <w:r w:rsidRPr="00280DE6">
        <w:rPr>
          <w:rFonts w:ascii="Arial" w:hAnsi="Arial" w:cs="Arial"/>
          <w:b/>
          <w:noProof/>
          <w:sz w:val="28"/>
          <w:szCs w:val="28"/>
        </w:rPr>
        <mc:AlternateContent>
          <mc:Choice Requires="wps">
            <w:drawing>
              <wp:anchor distT="45720" distB="45720" distL="114300" distR="114300" simplePos="0" relativeHeight="251665408" behindDoc="0" locked="0" layoutInCell="1" allowOverlap="1" wp14:anchorId="525BC9A2" wp14:editId="3E7595C5">
                <wp:simplePos x="0" y="0"/>
                <wp:positionH relativeFrom="column">
                  <wp:posOffset>692150</wp:posOffset>
                </wp:positionH>
                <wp:positionV relativeFrom="paragraph">
                  <wp:posOffset>3810</wp:posOffset>
                </wp:positionV>
                <wp:extent cx="2360930" cy="1404620"/>
                <wp:effectExtent l="0" t="0" r="2222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E2E3E1" w14:textId="45333D0E" w:rsidR="00280DE6" w:rsidRPr="00280DE6" w:rsidRDefault="00280DE6" w:rsidP="00280DE6">
                            <w:pPr>
                              <w:jc w:val="center"/>
                              <w:rPr>
                                <w:rFonts w:ascii="Oswald" w:hAnsi="Oswald"/>
                                <w:sz w:val="24"/>
                                <w:szCs w:val="24"/>
                              </w:rPr>
                            </w:pPr>
                            <w:r w:rsidRPr="00280DE6">
                              <w:rPr>
                                <w:rFonts w:ascii="Oswald" w:hAnsi="Oswald"/>
                                <w:sz w:val="24"/>
                                <w:szCs w:val="24"/>
                              </w:rPr>
                              <w:t>Social justice initiatives can transform individuals and systems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54.5pt;margin-top:.3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">
                <v:textbox style="mso-fit-shape-to-text:t">
                  <w:txbxContent>
                    <w:p w14:paraId="13E2E3E1" w14:textId="45333D0E" w:rsidR="00280DE6" w:rsidRPr="00280DE6" w:rsidRDefault="00280DE6" w:rsidP="00280DE6">
                      <w:pPr>
                        <w:jc w:val="center"/>
                        <w:rPr>
                          <w:rFonts w:ascii="Oswald" w:hAnsi="Oswald"/>
                          <w:sz w:val="24"/>
                          <w:szCs w:val="24"/>
                        </w:rPr>
                      </w:pPr>
                      <w:r w:rsidRPr="00280DE6">
                        <w:rPr>
                          <w:rFonts w:ascii="Oswald" w:hAnsi="Oswald"/>
                          <w:sz w:val="24"/>
                          <w:szCs w:val="24"/>
                        </w:rPr>
                        <w:t>Social justice initiatives can transform individuals and systems</w:t>
                      </w:r>
                    </w:p>
                  </w:txbxContent>
                </v:textbox>
                <w10:wrap type="square"/>
              </v:shape>
            </w:pict>
          </mc:Fallback>
        </mc:AlternateContent>
      </w:r>
    </w:p>
    <w:p w14:paraId="513E866B" w14:textId="11D09EA0" w:rsidR="00280DE6" w:rsidRDefault="00280DE6" w:rsidP="00446666">
      <w:pPr>
        <w:rPr>
          <w:rFonts w:ascii="Bodoni MT Black" w:hAnsi="Bodoni MT Black" w:cs="Arial"/>
          <w:b/>
          <w:sz w:val="28"/>
          <w:szCs w:val="28"/>
        </w:rPr>
      </w:pPr>
    </w:p>
    <w:p w14:paraId="2DB86AF3" w14:textId="77777777" w:rsidR="00280DE6" w:rsidRDefault="00280DE6" w:rsidP="00446666">
      <w:pPr>
        <w:rPr>
          <w:rFonts w:ascii="Bodoni MT Black" w:hAnsi="Bodoni MT Black" w:cs="Arial"/>
          <w:b/>
          <w:sz w:val="28"/>
          <w:szCs w:val="28"/>
        </w:rPr>
      </w:pPr>
    </w:p>
    <w:p w14:paraId="638387F9" w14:textId="2B2B456C" w:rsidR="00DE20C4" w:rsidRDefault="00DB5659" w:rsidP="000B2664">
      <w:pPr>
        <w:ind w:firstLine="720"/>
        <w:rPr>
          <w:rFonts w:ascii="Gill Sans Nova" w:hAnsi="Gill Sans Nova" w:cs="Arial"/>
          <w:b/>
          <w:sz w:val="24"/>
          <w:szCs w:val="24"/>
        </w:rPr>
      </w:pPr>
      <w:r w:rsidRPr="00A440CC">
        <w:rPr>
          <w:rFonts w:ascii="Gill Sans MT" w:hAnsi="Gill Sans MT" w:cs="Arial"/>
          <w:b/>
          <w:noProof/>
          <w:sz w:val="24"/>
          <w:szCs w:val="24"/>
        </w:rPr>
        <mc:AlternateContent>
          <mc:Choice Requires="wps">
            <w:drawing>
              <wp:anchor distT="45720" distB="45720" distL="114300" distR="114300" simplePos="0" relativeHeight="251667456" behindDoc="0" locked="0" layoutInCell="1" allowOverlap="1" wp14:anchorId="126AF7F1" wp14:editId="797E58F5">
                <wp:simplePos x="0" y="0"/>
                <wp:positionH relativeFrom="column">
                  <wp:posOffset>2952750</wp:posOffset>
                </wp:positionH>
                <wp:positionV relativeFrom="paragraph">
                  <wp:posOffset>162560</wp:posOffset>
                </wp:positionV>
                <wp:extent cx="3733800" cy="22764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276475"/>
                        </a:xfrm>
                        <a:prstGeom prst="rect">
                          <a:avLst/>
                        </a:prstGeom>
                        <a:solidFill>
                          <a:srgbClr val="FFFFFF"/>
                        </a:solidFill>
                        <a:ln w="9525">
                          <a:solidFill>
                            <a:srgbClr val="000000"/>
                          </a:solidFill>
                          <a:miter lim="800000"/>
                          <a:headEnd/>
                          <a:tailEnd/>
                        </a:ln>
                      </wps:spPr>
                      <wps:txbx>
                        <w:txbxContent>
                          <w:p w14:paraId="70907D4A" w14:textId="220351D7" w:rsidR="00A440CC" w:rsidRDefault="00DB5659">
                            <w:r>
                              <w:rPr>
                                <w:noProof/>
                              </w:rPr>
                              <w:drawing>
                                <wp:inline distT="0" distB="0" distL="0" distR="0" wp14:anchorId="74675847" wp14:editId="3BB29E52">
                                  <wp:extent cx="3552825" cy="2131695"/>
                                  <wp:effectExtent l="0" t="0" r="9525" b="1905"/>
                                  <wp:docPr id="5" name="Picture 5" descr="C:\Users\Brenda &amp; Dana\AppData\Local\Microsoft\Windows\INetCache\Content.MSO\FE9129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da &amp; Dana\AppData\Local\Microsoft\Windows\INetCache\Content.MSO\FE91293D.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7142" cy="2134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32.5pt;margin-top:12.8pt;width:294pt;height:17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">
                <v:textbox>
                  <w:txbxContent>
                    <w:p w14:paraId="70907D4A" w14:textId="220351D7" w:rsidR="00A440CC" w:rsidRDefault="00DB5659">
                      <w:r>
                        <w:rPr>
                          <w:noProof/>
                        </w:rPr>
                        <w:drawing>
                          <wp:inline distT="0" distB="0" distL="0" distR="0" wp14:anchorId="74675847" wp14:editId="3BB29E52">
                            <wp:extent cx="3552825" cy="2131695"/>
                            <wp:effectExtent l="0" t="0" r="9525" b="1905"/>
                            <wp:docPr id="5" name="Picture 5" descr="C:\Users\Brenda &amp; Dana\AppData\Local\Microsoft\Windows\INetCache\Content.MSO\FE9129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da &amp; Dana\AppData\Local\Microsoft\Windows\INetCache\Content.MSO\FE91293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7142" cy="2134285"/>
                                    </a:xfrm>
                                    <a:prstGeom prst="rect">
                                      <a:avLst/>
                                    </a:prstGeom>
                                    <a:noFill/>
                                    <a:ln>
                                      <a:noFill/>
                                    </a:ln>
                                  </pic:spPr>
                                </pic:pic>
                              </a:graphicData>
                            </a:graphic>
                          </wp:inline>
                        </w:drawing>
                      </w:r>
                    </w:p>
                  </w:txbxContent>
                </v:textbox>
                <w10:wrap type="square"/>
              </v:shape>
            </w:pict>
          </mc:Fallback>
        </mc:AlternateContent>
      </w:r>
      <w:r w:rsidR="005B7ABB">
        <w:rPr>
          <w:rFonts w:ascii="Gill Sans Nova" w:hAnsi="Gill Sans Nova" w:cs="Arial"/>
          <w:b/>
          <w:sz w:val="24"/>
          <w:szCs w:val="24"/>
        </w:rPr>
        <w:t>How to organize your binder:</w:t>
      </w:r>
    </w:p>
    <w:p w14:paraId="683A9C25" w14:textId="4B237ACF" w:rsidR="005B7ABB" w:rsidRPr="000B2664" w:rsidRDefault="005B7ABB" w:rsidP="000B2664">
      <w:pPr>
        <w:ind w:firstLine="720"/>
        <w:rPr>
          <w:rFonts w:ascii="Gill Sans MT" w:hAnsi="Gill Sans MT" w:cs="Arial"/>
          <w:b/>
          <w:sz w:val="24"/>
          <w:szCs w:val="24"/>
        </w:rPr>
      </w:pPr>
      <w:r w:rsidRPr="000B2664">
        <w:rPr>
          <w:rFonts w:ascii="Gill Sans MT" w:hAnsi="Gill Sans MT" w:cs="Arial"/>
          <w:b/>
          <w:sz w:val="24"/>
          <w:szCs w:val="24"/>
        </w:rPr>
        <w:t>1) Theories and definitions</w:t>
      </w:r>
    </w:p>
    <w:p w14:paraId="07F0FDAA" w14:textId="614A9661" w:rsidR="005B7ABB" w:rsidRPr="000B2664" w:rsidRDefault="005B7ABB" w:rsidP="000B2664">
      <w:pPr>
        <w:ind w:firstLine="720"/>
        <w:rPr>
          <w:rFonts w:ascii="Gill Sans MT" w:hAnsi="Gill Sans MT" w:cs="Arial"/>
          <w:b/>
          <w:sz w:val="24"/>
          <w:szCs w:val="24"/>
        </w:rPr>
      </w:pPr>
      <w:r w:rsidRPr="000B2664">
        <w:rPr>
          <w:rFonts w:ascii="Gill Sans MT" w:hAnsi="Gill Sans MT" w:cs="Arial"/>
          <w:b/>
          <w:sz w:val="24"/>
          <w:szCs w:val="24"/>
        </w:rPr>
        <w:t>2) Racism</w:t>
      </w:r>
    </w:p>
    <w:p w14:paraId="4F471520" w14:textId="3BEC2E17" w:rsidR="005B7ABB" w:rsidRPr="000B2664" w:rsidRDefault="005B7ABB" w:rsidP="000B2664">
      <w:pPr>
        <w:ind w:firstLine="720"/>
        <w:rPr>
          <w:rFonts w:ascii="Gill Sans MT" w:hAnsi="Gill Sans MT" w:cs="Arial"/>
          <w:b/>
          <w:sz w:val="24"/>
          <w:szCs w:val="24"/>
        </w:rPr>
      </w:pPr>
      <w:r w:rsidRPr="000B2664">
        <w:rPr>
          <w:rFonts w:ascii="Gill Sans MT" w:hAnsi="Gill Sans MT" w:cs="Arial"/>
          <w:b/>
          <w:sz w:val="24"/>
          <w:szCs w:val="24"/>
        </w:rPr>
        <w:t>3) Sexism</w:t>
      </w:r>
    </w:p>
    <w:p w14:paraId="6EB10E1B" w14:textId="2AAC7C93" w:rsidR="005B7ABB" w:rsidRPr="000B2664" w:rsidRDefault="005B7ABB" w:rsidP="000B2664">
      <w:pPr>
        <w:ind w:firstLine="720"/>
        <w:rPr>
          <w:rFonts w:ascii="Gill Sans MT" w:hAnsi="Gill Sans MT" w:cs="Arial"/>
          <w:b/>
          <w:sz w:val="24"/>
          <w:szCs w:val="24"/>
        </w:rPr>
      </w:pPr>
      <w:r w:rsidRPr="000B2664">
        <w:rPr>
          <w:rFonts w:ascii="Gill Sans MT" w:hAnsi="Gill Sans MT" w:cs="Arial"/>
          <w:b/>
          <w:sz w:val="24"/>
          <w:szCs w:val="24"/>
        </w:rPr>
        <w:t>4) LGBTQ2+</w:t>
      </w:r>
    </w:p>
    <w:p w14:paraId="3633E85F" w14:textId="7DAC44BA" w:rsidR="005B7ABB" w:rsidRPr="000B2664" w:rsidRDefault="005B7ABB" w:rsidP="000B2664">
      <w:pPr>
        <w:ind w:firstLine="720"/>
        <w:rPr>
          <w:rFonts w:ascii="Gill Sans MT" w:hAnsi="Gill Sans MT" w:cs="Arial"/>
          <w:b/>
          <w:sz w:val="24"/>
          <w:szCs w:val="24"/>
        </w:rPr>
      </w:pPr>
      <w:r w:rsidRPr="000B2664">
        <w:rPr>
          <w:rFonts w:ascii="Gill Sans MT" w:hAnsi="Gill Sans MT" w:cs="Arial"/>
          <w:b/>
          <w:sz w:val="24"/>
          <w:szCs w:val="24"/>
        </w:rPr>
        <w:t>5) Environment</w:t>
      </w:r>
    </w:p>
    <w:p w14:paraId="0FD6183C" w14:textId="37525493" w:rsidR="005B7ABB" w:rsidRPr="000B2664" w:rsidRDefault="005B7ABB" w:rsidP="000B2664">
      <w:pPr>
        <w:ind w:firstLine="720"/>
        <w:rPr>
          <w:rFonts w:ascii="Gill Sans MT" w:hAnsi="Gill Sans MT" w:cs="Arial"/>
          <w:b/>
          <w:sz w:val="24"/>
          <w:szCs w:val="24"/>
        </w:rPr>
      </w:pPr>
      <w:r w:rsidRPr="000B2664">
        <w:rPr>
          <w:rFonts w:ascii="Gill Sans MT" w:hAnsi="Gill Sans MT" w:cs="Arial"/>
          <w:b/>
          <w:sz w:val="24"/>
          <w:szCs w:val="24"/>
        </w:rPr>
        <w:t>6</w:t>
      </w:r>
      <w:r w:rsidR="000B2664" w:rsidRPr="000B2664">
        <w:rPr>
          <w:rFonts w:ascii="Gill Sans MT" w:hAnsi="Gill Sans MT" w:cs="Arial"/>
          <w:b/>
          <w:sz w:val="24"/>
          <w:szCs w:val="24"/>
        </w:rPr>
        <w:t>) Poverty</w:t>
      </w:r>
    </w:p>
    <w:p w14:paraId="6C8361CB" w14:textId="55D405C7" w:rsidR="000B2664" w:rsidRDefault="000B2664" w:rsidP="000B2664">
      <w:pPr>
        <w:ind w:firstLine="720"/>
        <w:rPr>
          <w:rFonts w:ascii="Gill Sans MT" w:hAnsi="Gill Sans MT" w:cs="Arial"/>
          <w:b/>
          <w:sz w:val="24"/>
          <w:szCs w:val="24"/>
        </w:rPr>
      </w:pPr>
      <w:r w:rsidRPr="000B2664">
        <w:rPr>
          <w:rFonts w:ascii="Gill Sans MT" w:hAnsi="Gill Sans MT" w:cs="Arial"/>
          <w:b/>
          <w:sz w:val="24"/>
          <w:szCs w:val="24"/>
        </w:rPr>
        <w:t>7) Empathy journal entries</w:t>
      </w:r>
    </w:p>
    <w:p w14:paraId="41EE8393" w14:textId="7687A901" w:rsidR="000B2664" w:rsidRDefault="000B2664" w:rsidP="000B2664">
      <w:pPr>
        <w:ind w:firstLine="720"/>
        <w:rPr>
          <w:rFonts w:ascii="Gill Sans MT" w:hAnsi="Gill Sans MT" w:cs="Arial"/>
          <w:b/>
          <w:sz w:val="24"/>
          <w:szCs w:val="24"/>
        </w:rPr>
      </w:pPr>
      <w:r>
        <w:rPr>
          <w:rFonts w:ascii="Gill Sans MT" w:hAnsi="Gill Sans MT" w:cs="Arial"/>
          <w:b/>
          <w:sz w:val="24"/>
          <w:szCs w:val="24"/>
        </w:rPr>
        <w:t>8) Other</w:t>
      </w:r>
      <w:r w:rsidR="001233F9">
        <w:rPr>
          <w:rFonts w:ascii="Gill Sans MT" w:hAnsi="Gill Sans MT" w:cs="Arial"/>
          <w:b/>
          <w:sz w:val="24"/>
          <w:szCs w:val="24"/>
        </w:rPr>
        <w:t xml:space="preserve"> marginalized groups</w:t>
      </w:r>
    </w:p>
    <w:p w14:paraId="2AD44088" w14:textId="77777777" w:rsidR="000B2664" w:rsidRPr="000B2664" w:rsidRDefault="000B2664" w:rsidP="00446666">
      <w:pPr>
        <w:rPr>
          <w:rFonts w:ascii="Gill Sans MT" w:hAnsi="Gill Sans MT" w:cs="Arial"/>
          <w:b/>
          <w:sz w:val="24"/>
          <w:szCs w:val="24"/>
        </w:rPr>
      </w:pPr>
    </w:p>
    <w:p w14:paraId="57D6BEC8" w14:textId="5D2B4111" w:rsidR="00446666" w:rsidRPr="00280DE6" w:rsidRDefault="00446666" w:rsidP="00446666">
      <w:pPr>
        <w:rPr>
          <w:rFonts w:ascii="Gill Sans Nova" w:hAnsi="Gill Sans Nova" w:cs="Arial"/>
          <w:b/>
          <w:sz w:val="28"/>
          <w:szCs w:val="28"/>
        </w:rPr>
      </w:pPr>
      <w:r w:rsidRPr="00280DE6">
        <w:rPr>
          <w:rFonts w:ascii="Gill Sans Nova" w:hAnsi="Gill Sans Nova" w:cs="Arial"/>
          <w:b/>
          <w:sz w:val="28"/>
          <w:szCs w:val="28"/>
        </w:rPr>
        <w:lastRenderedPageBreak/>
        <w:t xml:space="preserve">Social Justice 12 will provide students the opportunity to </w:t>
      </w:r>
    </w:p>
    <w:p w14:paraId="517CFA36" w14:textId="45C2CC55" w:rsidR="00A07676" w:rsidRPr="00ED1454" w:rsidRDefault="00A07676" w:rsidP="00B469A1">
      <w:pPr>
        <w:rPr>
          <w:rFonts w:ascii="Gill Sans MT" w:hAnsi="Gill Sans MT" w:cs="Arial"/>
          <w:i/>
          <w:sz w:val="24"/>
          <w:szCs w:val="24"/>
        </w:rPr>
      </w:pPr>
      <w:r w:rsidRPr="00ED1454">
        <w:rPr>
          <w:rFonts w:ascii="Gill Sans MT" w:hAnsi="Gill Sans MT" w:cs="Arial"/>
          <w:sz w:val="24"/>
          <w:szCs w:val="24"/>
        </w:rPr>
        <w:t xml:space="preserve">-learn about various theoretical frameworks, interpretations, and concepts of social justice, including </w:t>
      </w:r>
      <w:r w:rsidRPr="00ED1454">
        <w:rPr>
          <w:rFonts w:ascii="Gill Sans MT" w:hAnsi="Gill Sans MT" w:cs="Arial"/>
          <w:i/>
          <w:sz w:val="24"/>
          <w:szCs w:val="24"/>
        </w:rPr>
        <w:t>equity and equality; values, morality, ethics; social service, social responsibility; justices (e.g., restitution, restorative justice)</w:t>
      </w:r>
    </w:p>
    <w:p w14:paraId="5D25BB42" w14:textId="7E56E6BE" w:rsidR="00A07676" w:rsidRPr="00ED1454" w:rsidRDefault="00A07676" w:rsidP="00B469A1">
      <w:pPr>
        <w:rPr>
          <w:rFonts w:ascii="Gill Sans MT" w:hAnsi="Gill Sans MT" w:cs="Arial"/>
          <w:i/>
          <w:sz w:val="24"/>
          <w:szCs w:val="24"/>
        </w:rPr>
      </w:pPr>
      <w:r w:rsidRPr="00ED1454">
        <w:rPr>
          <w:rFonts w:ascii="Gill Sans MT" w:hAnsi="Gill Sans MT" w:cs="Arial"/>
          <w:sz w:val="24"/>
          <w:szCs w:val="24"/>
        </w:rPr>
        <w:t xml:space="preserve">-make connections between self-identity and an individual's relationship to others in society and to the environment, including </w:t>
      </w:r>
      <w:r w:rsidRPr="00ED1454">
        <w:rPr>
          <w:rFonts w:ascii="Gill Sans MT" w:hAnsi="Gill Sans MT" w:cs="Arial"/>
          <w:i/>
          <w:sz w:val="24"/>
          <w:szCs w:val="24"/>
        </w:rPr>
        <w:t>privilege and power; diverse belief systems and worldviews of minoritized groups; traditional and unceded territories of indigenous peoples; inclusive and non-inclusive language</w:t>
      </w:r>
    </w:p>
    <w:p w14:paraId="66DEFDC8" w14:textId="4AC87B96" w:rsidR="00A07676" w:rsidRPr="00ED1454" w:rsidRDefault="00A07676" w:rsidP="00B469A1">
      <w:pPr>
        <w:rPr>
          <w:rFonts w:ascii="Gill Sans MT" w:hAnsi="Gill Sans MT" w:cs="Arial"/>
          <w:i/>
          <w:sz w:val="24"/>
          <w:szCs w:val="24"/>
        </w:rPr>
      </w:pPr>
      <w:r w:rsidRPr="00ED1454">
        <w:rPr>
          <w:rFonts w:ascii="Gill Sans MT" w:hAnsi="Gill Sans MT" w:cs="Arial"/>
          <w:sz w:val="24"/>
          <w:szCs w:val="24"/>
        </w:rPr>
        <w:t xml:space="preserve">-make connections between and among social justice issues such as </w:t>
      </w:r>
      <w:r w:rsidRPr="00ED1454">
        <w:rPr>
          <w:rFonts w:ascii="Gill Sans MT" w:hAnsi="Gill Sans MT" w:cs="Arial"/>
          <w:i/>
          <w:sz w:val="24"/>
          <w:szCs w:val="24"/>
        </w:rPr>
        <w:t xml:space="preserve">race; poverty; LGBTQ2; status of women; environmental and ecological justice; peace and globalization; </w:t>
      </w:r>
      <w:r w:rsidR="00A83694" w:rsidRPr="00ED1454">
        <w:rPr>
          <w:rFonts w:ascii="Gill Sans MT" w:hAnsi="Gill Sans MT" w:cs="Arial"/>
          <w:i/>
          <w:sz w:val="24"/>
          <w:szCs w:val="24"/>
        </w:rPr>
        <w:t>disabilities; other</w:t>
      </w:r>
      <w:r w:rsidRPr="00ED1454">
        <w:rPr>
          <w:rFonts w:ascii="Gill Sans MT" w:hAnsi="Gill Sans MT" w:cs="Arial"/>
          <w:i/>
          <w:sz w:val="24"/>
          <w:szCs w:val="24"/>
        </w:rPr>
        <w:t xml:space="preserve"> marginalized and vulnerable groups</w:t>
      </w:r>
    </w:p>
    <w:p w14:paraId="77107CA6" w14:textId="48045A76" w:rsidR="00A07676" w:rsidRPr="00ED1454" w:rsidRDefault="00A07676" w:rsidP="00B469A1">
      <w:pPr>
        <w:rPr>
          <w:rFonts w:ascii="Gill Sans MT" w:hAnsi="Gill Sans MT" w:cs="Arial"/>
          <w:i/>
          <w:sz w:val="24"/>
          <w:szCs w:val="24"/>
        </w:rPr>
      </w:pPr>
      <w:r w:rsidRPr="00ED1454">
        <w:rPr>
          <w:rFonts w:ascii="Gill Sans MT" w:hAnsi="Gill Sans MT" w:cs="Arial"/>
          <w:sz w:val="24"/>
          <w:szCs w:val="24"/>
        </w:rPr>
        <w:t>-demonstrate understanding of past and present social injustices in Canada and in the world, their possible causes, and their lasting impact on individuals, groups, and society</w:t>
      </w:r>
      <w:r w:rsidRPr="00ED1454">
        <w:rPr>
          <w:rFonts w:ascii="Gill Sans MT" w:hAnsi="Gill Sans MT" w:cs="Arial"/>
          <w:i/>
          <w:sz w:val="24"/>
          <w:szCs w:val="24"/>
        </w:rPr>
        <w:t xml:space="preserve">, </w:t>
      </w:r>
      <w:r w:rsidR="00A83694" w:rsidRPr="00ED1454">
        <w:rPr>
          <w:rFonts w:ascii="Gill Sans MT" w:hAnsi="Gill Sans MT" w:cs="Arial"/>
          <w:sz w:val="24"/>
          <w:szCs w:val="24"/>
        </w:rPr>
        <w:t xml:space="preserve">including </w:t>
      </w:r>
      <w:r w:rsidR="00A83694" w:rsidRPr="00ED1454">
        <w:rPr>
          <w:rFonts w:ascii="Gill Sans MT" w:hAnsi="Gill Sans MT" w:cs="Arial"/>
          <w:i/>
          <w:sz w:val="24"/>
          <w:szCs w:val="24"/>
        </w:rPr>
        <w:t>individual</w:t>
      </w:r>
      <w:r w:rsidRPr="00ED1454">
        <w:rPr>
          <w:rFonts w:ascii="Gill Sans MT" w:hAnsi="Gill Sans MT" w:cs="Arial"/>
          <w:i/>
          <w:sz w:val="24"/>
          <w:szCs w:val="24"/>
        </w:rPr>
        <w:t xml:space="preserve"> ideas, thoughts, beliefs, and actions; group ideas, thoughts, beliefs, and actions;</w:t>
      </w:r>
      <w:r w:rsidR="00280DE6" w:rsidRPr="00ED1454">
        <w:rPr>
          <w:rFonts w:ascii="Gill Sans MT" w:hAnsi="Gill Sans MT" w:cs="Arial"/>
          <w:i/>
          <w:sz w:val="24"/>
          <w:szCs w:val="24"/>
        </w:rPr>
        <w:t xml:space="preserve"> </w:t>
      </w:r>
      <w:r w:rsidRPr="00ED1454">
        <w:rPr>
          <w:rFonts w:ascii="Gill Sans MT" w:hAnsi="Gill Sans MT" w:cs="Arial"/>
          <w:i/>
          <w:sz w:val="24"/>
          <w:szCs w:val="24"/>
        </w:rPr>
        <w:t>policies and practices of institutions and systems</w:t>
      </w:r>
    </w:p>
    <w:p w14:paraId="017CCF07" w14:textId="2CE4E411" w:rsidR="00A83694" w:rsidRPr="00ED1454" w:rsidRDefault="00A83694" w:rsidP="00B469A1">
      <w:pPr>
        <w:rPr>
          <w:rFonts w:ascii="Gill Sans MT" w:hAnsi="Gill Sans MT" w:cs="Arial"/>
          <w:i/>
          <w:sz w:val="24"/>
          <w:szCs w:val="24"/>
        </w:rPr>
      </w:pPr>
      <w:r w:rsidRPr="00ED1454">
        <w:rPr>
          <w:rFonts w:ascii="Gill Sans MT" w:hAnsi="Gill Sans MT" w:cs="Arial"/>
          <w:sz w:val="24"/>
          <w:szCs w:val="24"/>
        </w:rPr>
        <w:t>-examine the roles of governmental and non-governmental organizations in issues of social justice and injustice, such as</w:t>
      </w:r>
      <w:r w:rsidRPr="00ED1454">
        <w:rPr>
          <w:rFonts w:ascii="Gill Sans MT" w:hAnsi="Gill Sans MT" w:cs="Arial"/>
          <w:i/>
          <w:sz w:val="24"/>
          <w:szCs w:val="24"/>
        </w:rPr>
        <w:t xml:space="preserve"> international laws; UN resolutions and declarations Canadian Charter of Rights and Freedoms; human rights codes; civil and criminal laws;</w:t>
      </w:r>
      <w:r w:rsidR="004B2E42" w:rsidRPr="00ED1454">
        <w:rPr>
          <w:rFonts w:ascii="Gill Sans MT" w:hAnsi="Gill Sans MT" w:cs="Arial"/>
          <w:i/>
          <w:sz w:val="24"/>
          <w:szCs w:val="24"/>
        </w:rPr>
        <w:t xml:space="preserve"> </w:t>
      </w:r>
      <w:r w:rsidRPr="00ED1454">
        <w:rPr>
          <w:rFonts w:ascii="Gill Sans MT" w:hAnsi="Gill Sans MT" w:cs="Arial"/>
          <w:i/>
          <w:sz w:val="24"/>
          <w:szCs w:val="24"/>
        </w:rPr>
        <w:t>indigenous rights</w:t>
      </w:r>
    </w:p>
    <w:p w14:paraId="74020616" w14:textId="4E69D8A4" w:rsidR="004B2E42" w:rsidRPr="00ED1454" w:rsidRDefault="004B2E42" w:rsidP="00B469A1">
      <w:pPr>
        <w:rPr>
          <w:rFonts w:ascii="Gill Sans MT" w:hAnsi="Gill Sans MT" w:cs="Arial"/>
          <w:i/>
          <w:sz w:val="24"/>
          <w:szCs w:val="24"/>
        </w:rPr>
      </w:pPr>
      <w:r w:rsidRPr="00ED1454">
        <w:rPr>
          <w:rFonts w:ascii="Gill Sans MT" w:hAnsi="Gill Sans MT" w:cs="Arial"/>
          <w:sz w:val="24"/>
          <w:szCs w:val="24"/>
        </w:rPr>
        <w:t xml:space="preserve">-explore processes, methods, and approaches individuals, groups, and institutions use to promote social justice, such as </w:t>
      </w:r>
      <w:r w:rsidRPr="00ED1454">
        <w:rPr>
          <w:rFonts w:ascii="Gill Sans MT" w:hAnsi="Gill Sans MT" w:cs="Arial"/>
          <w:i/>
          <w:sz w:val="24"/>
          <w:szCs w:val="24"/>
        </w:rPr>
        <w:t>activism, advocacy, and ally-building; dispute and conflict resolution processes and practices; social media and technology; schooling and education</w:t>
      </w:r>
    </w:p>
    <w:p w14:paraId="4DA8EE2F" w14:textId="55885458" w:rsidR="004218A0" w:rsidRPr="004218A0" w:rsidRDefault="004218A0" w:rsidP="00B469A1">
      <w:pPr>
        <w:rPr>
          <w:rFonts w:ascii="Gill Sans Nova" w:hAnsi="Gill Sans Nova" w:cs="Arial"/>
          <w:sz w:val="24"/>
          <w:szCs w:val="24"/>
        </w:rPr>
      </w:pPr>
      <w:r>
        <w:rPr>
          <w:rFonts w:ascii="Gill Sans Nova" w:hAnsi="Gill Sans Nova" w:cs="Arial"/>
          <w:sz w:val="24"/>
          <w:szCs w:val="24"/>
        </w:rPr>
        <w:t>___________________________________________________________</w:t>
      </w:r>
      <w:r w:rsidR="00DB5659">
        <w:rPr>
          <w:rFonts w:ascii="Gill Sans Nova" w:hAnsi="Gill Sans Nova" w:cs="Arial"/>
          <w:sz w:val="24"/>
          <w:szCs w:val="24"/>
        </w:rPr>
        <w:t>________________________</w:t>
      </w:r>
    </w:p>
    <w:p w14:paraId="6A189440" w14:textId="77777777" w:rsidR="00DB5659" w:rsidRDefault="00DB5659" w:rsidP="00B469A1">
      <w:pPr>
        <w:rPr>
          <w:rFonts w:ascii="Gill Sans Nova" w:hAnsi="Gill Sans Nova" w:cs="Arial"/>
          <w:b/>
          <w:sz w:val="28"/>
          <w:szCs w:val="28"/>
        </w:rPr>
      </w:pPr>
    </w:p>
    <w:p w14:paraId="4BFC44C0" w14:textId="77777777" w:rsidR="00DB5659" w:rsidRDefault="00DB5659" w:rsidP="00B469A1">
      <w:pPr>
        <w:rPr>
          <w:rFonts w:ascii="Gill Sans Nova" w:hAnsi="Gill Sans Nova" w:cs="Arial"/>
          <w:b/>
          <w:sz w:val="28"/>
          <w:szCs w:val="28"/>
        </w:rPr>
      </w:pPr>
    </w:p>
    <w:p w14:paraId="28D41218" w14:textId="4813CE2E" w:rsidR="004218A0" w:rsidRDefault="004218A0" w:rsidP="00B469A1">
      <w:pPr>
        <w:rPr>
          <w:rFonts w:ascii="Gill Sans Nova" w:hAnsi="Gill Sans Nova" w:cs="Arial"/>
          <w:b/>
          <w:sz w:val="28"/>
          <w:szCs w:val="28"/>
        </w:rPr>
      </w:pPr>
      <w:r w:rsidRPr="004218A0">
        <w:rPr>
          <w:rFonts w:ascii="Gill Sans Nova" w:hAnsi="Gill Sans Nova" w:cs="Arial"/>
          <w:b/>
          <w:sz w:val="28"/>
          <w:szCs w:val="28"/>
        </w:rPr>
        <w:t>Assessment</w:t>
      </w:r>
      <w:r>
        <w:rPr>
          <w:rFonts w:ascii="Gill Sans Nova" w:hAnsi="Gill Sans Nova" w:cs="Arial"/>
          <w:b/>
          <w:sz w:val="28"/>
          <w:szCs w:val="28"/>
        </w:rPr>
        <w:t xml:space="preserve"> </w:t>
      </w:r>
      <w:r w:rsidR="002E69E0">
        <w:rPr>
          <w:rFonts w:ascii="Gill Sans Nova" w:hAnsi="Gill Sans Nova" w:cs="Arial"/>
          <w:b/>
          <w:sz w:val="28"/>
          <w:szCs w:val="28"/>
        </w:rPr>
        <w:t>&amp; Evaluation</w:t>
      </w:r>
    </w:p>
    <w:p w14:paraId="3AD998F9" w14:textId="2A44A292" w:rsidR="002E69E0" w:rsidRPr="00D976BE" w:rsidRDefault="002E69E0" w:rsidP="00B469A1">
      <w:pPr>
        <w:rPr>
          <w:rFonts w:ascii="Gill Sans MT" w:hAnsi="Gill Sans MT" w:cs="Arial"/>
          <w:sz w:val="24"/>
          <w:szCs w:val="24"/>
        </w:rPr>
      </w:pPr>
      <w:r>
        <w:rPr>
          <w:rFonts w:ascii="Gill Sans Nova" w:hAnsi="Gill Sans Nova" w:cs="Arial"/>
          <w:b/>
          <w:sz w:val="24"/>
          <w:szCs w:val="24"/>
        </w:rPr>
        <w:tab/>
      </w:r>
      <w:r w:rsidRPr="00D976BE">
        <w:rPr>
          <w:rFonts w:ascii="Gill Sans MT" w:hAnsi="Gill Sans MT" w:cs="Arial"/>
          <w:sz w:val="24"/>
          <w:szCs w:val="24"/>
        </w:rPr>
        <w:t>Students will use a variety of methods by which they will demonstrate their learning, including empathy journals</w:t>
      </w:r>
      <w:r w:rsidR="005D08DC" w:rsidRPr="00D976BE">
        <w:rPr>
          <w:rFonts w:ascii="Gill Sans MT" w:hAnsi="Gill Sans MT" w:cs="Arial"/>
          <w:sz w:val="24"/>
          <w:szCs w:val="24"/>
        </w:rPr>
        <w:t>, class discussions, individual and group projects, case study analysis, and presentations.</w:t>
      </w:r>
    </w:p>
    <w:p w14:paraId="261D86DE" w14:textId="55CBC598" w:rsidR="003963F3" w:rsidRDefault="003963F3" w:rsidP="00B469A1">
      <w:pPr>
        <w:rPr>
          <w:rFonts w:ascii="Gill Sans Nova" w:hAnsi="Gill Sans Nova" w:cs="Arial"/>
          <w:b/>
          <w:sz w:val="24"/>
          <w:szCs w:val="24"/>
        </w:rPr>
      </w:pPr>
    </w:p>
    <w:p w14:paraId="056834FC" w14:textId="4FA7486E" w:rsidR="003963F3" w:rsidRDefault="00D976BE" w:rsidP="00B469A1">
      <w:pPr>
        <w:rPr>
          <w:rFonts w:ascii="Gill Sans Nova" w:hAnsi="Gill Sans Nova" w:cs="Arial"/>
          <w:b/>
          <w:sz w:val="28"/>
          <w:szCs w:val="28"/>
        </w:rPr>
      </w:pPr>
      <w:r>
        <w:rPr>
          <w:rFonts w:ascii="Gill Sans Nova" w:hAnsi="Gill Sans Nova" w:cs="Arial"/>
          <w:b/>
          <w:sz w:val="28"/>
          <w:szCs w:val="28"/>
        </w:rPr>
        <w:t xml:space="preserve">Course </w:t>
      </w:r>
      <w:r w:rsidR="003963F3">
        <w:rPr>
          <w:rFonts w:ascii="Gill Sans Nova" w:hAnsi="Gill Sans Nova" w:cs="Arial"/>
          <w:b/>
          <w:sz w:val="28"/>
          <w:szCs w:val="28"/>
        </w:rPr>
        <w:t>Expectations</w:t>
      </w:r>
    </w:p>
    <w:p w14:paraId="5F928C09" w14:textId="7E10396B" w:rsidR="00D976BE" w:rsidRPr="00D976BE" w:rsidRDefault="00D976BE" w:rsidP="00B469A1">
      <w:pPr>
        <w:rPr>
          <w:rFonts w:ascii="Gill Sans MT" w:hAnsi="Gill Sans MT" w:cs="Arial"/>
          <w:sz w:val="24"/>
          <w:szCs w:val="24"/>
        </w:rPr>
      </w:pPr>
      <w:r>
        <w:rPr>
          <w:rFonts w:ascii="Gill Sans Nova" w:hAnsi="Gill Sans Nova" w:cs="Arial"/>
          <w:b/>
          <w:sz w:val="28"/>
          <w:szCs w:val="28"/>
        </w:rPr>
        <w:tab/>
      </w:r>
      <w:r w:rsidRPr="00D976BE">
        <w:rPr>
          <w:rFonts w:ascii="Gill Sans MT" w:hAnsi="Gill Sans MT" w:cs="Arial"/>
          <w:sz w:val="24"/>
          <w:szCs w:val="24"/>
        </w:rPr>
        <w:t xml:space="preserve">Students are expected to contribute to building and upholding of a safe, accepting, and respectful classroom environment. This means that students will actively listen to each other and will fairly consider others’ viewpoints. </w:t>
      </w:r>
    </w:p>
    <w:p w14:paraId="4F77AFD6" w14:textId="3DA18939" w:rsidR="00D976BE" w:rsidRPr="00D976BE" w:rsidRDefault="00D976BE" w:rsidP="00B469A1">
      <w:pPr>
        <w:rPr>
          <w:rFonts w:ascii="Gill Sans MT" w:hAnsi="Gill Sans MT" w:cs="Arial"/>
          <w:sz w:val="24"/>
          <w:szCs w:val="24"/>
        </w:rPr>
      </w:pPr>
    </w:p>
    <w:p w14:paraId="791A196F" w14:textId="7832002F" w:rsidR="00D976BE" w:rsidRPr="00D976BE" w:rsidRDefault="00D976BE" w:rsidP="00B469A1">
      <w:pPr>
        <w:rPr>
          <w:rFonts w:ascii="Gill Sans MT" w:hAnsi="Gill Sans MT" w:cs="Arial"/>
          <w:sz w:val="24"/>
          <w:szCs w:val="24"/>
        </w:rPr>
      </w:pPr>
      <w:r w:rsidRPr="00D976BE">
        <w:rPr>
          <w:rFonts w:ascii="Gill Sans MT" w:hAnsi="Gill Sans MT" w:cs="Arial"/>
          <w:sz w:val="24"/>
          <w:szCs w:val="24"/>
        </w:rPr>
        <w:tab/>
        <w:t xml:space="preserve">Students will take responsibility for their learning by attending class regularly, coming to class on time, completing assignments in a timely manner, asking for help when they need it, and committing to completing work that reflects their OWN ideas.  </w:t>
      </w:r>
    </w:p>
    <w:p w14:paraId="5C458BA6" w14:textId="77777777" w:rsidR="003963F3" w:rsidRPr="003963F3" w:rsidRDefault="003963F3" w:rsidP="00B469A1">
      <w:pPr>
        <w:rPr>
          <w:rFonts w:ascii="Gill Sans Nova" w:hAnsi="Gill Sans Nova" w:cs="Arial"/>
          <w:b/>
          <w:sz w:val="28"/>
          <w:szCs w:val="28"/>
        </w:rPr>
      </w:pPr>
    </w:p>
    <w:sectPr w:rsidR="003963F3" w:rsidRPr="003963F3" w:rsidSect="00E32493">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Nova">
    <w:altName w:val="Arial"/>
    <w:charset w:val="00"/>
    <w:family w:val="swiss"/>
    <w:pitch w:val="variable"/>
    <w:sig w:usb0="00000001"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Oswald">
    <w:altName w:val="Times New Roman"/>
    <w:charset w:val="00"/>
    <w:family w:val="auto"/>
    <w:pitch w:val="variable"/>
    <w:sig w:usb0="00000001" w:usb1="4000204B" w:usb2="00000000" w:usb3="00000000" w:csb0="00000097"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9A1"/>
    <w:rsid w:val="000B2664"/>
    <w:rsid w:val="001233F9"/>
    <w:rsid w:val="00146F37"/>
    <w:rsid w:val="001C3196"/>
    <w:rsid w:val="002110A5"/>
    <w:rsid w:val="00280DE6"/>
    <w:rsid w:val="002E69E0"/>
    <w:rsid w:val="003963F3"/>
    <w:rsid w:val="004218A0"/>
    <w:rsid w:val="00446666"/>
    <w:rsid w:val="004B2E42"/>
    <w:rsid w:val="0051211B"/>
    <w:rsid w:val="005A0958"/>
    <w:rsid w:val="005B7ABB"/>
    <w:rsid w:val="005D08DC"/>
    <w:rsid w:val="008709D4"/>
    <w:rsid w:val="00A07676"/>
    <w:rsid w:val="00A440CC"/>
    <w:rsid w:val="00A83694"/>
    <w:rsid w:val="00B16DDC"/>
    <w:rsid w:val="00B469A1"/>
    <w:rsid w:val="00B7103E"/>
    <w:rsid w:val="00C02031"/>
    <w:rsid w:val="00D1043A"/>
    <w:rsid w:val="00D976BE"/>
    <w:rsid w:val="00DB5659"/>
    <w:rsid w:val="00DE20C4"/>
    <w:rsid w:val="00E32493"/>
    <w:rsid w:val="00E479AA"/>
    <w:rsid w:val="00ED1454"/>
    <w:rsid w:val="00FC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9A1"/>
    <w:rPr>
      <w:color w:val="0563C1" w:themeColor="hyperlink"/>
      <w:u w:val="single"/>
    </w:rPr>
  </w:style>
  <w:style w:type="character" w:customStyle="1" w:styleId="UnresolvedMention">
    <w:name w:val="Unresolved Mention"/>
    <w:basedOn w:val="DefaultParagraphFont"/>
    <w:uiPriority w:val="99"/>
    <w:semiHidden/>
    <w:unhideWhenUsed/>
    <w:rsid w:val="00B469A1"/>
    <w:rPr>
      <w:color w:val="605E5C"/>
      <w:shd w:val="clear" w:color="auto" w:fill="E1DFDD"/>
    </w:rPr>
  </w:style>
  <w:style w:type="paragraph" w:styleId="BalloonText">
    <w:name w:val="Balloon Text"/>
    <w:basedOn w:val="Normal"/>
    <w:link w:val="BalloonTextChar"/>
    <w:uiPriority w:val="99"/>
    <w:semiHidden/>
    <w:unhideWhenUsed/>
    <w:rsid w:val="00DB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9A1"/>
    <w:rPr>
      <w:color w:val="0563C1" w:themeColor="hyperlink"/>
      <w:u w:val="single"/>
    </w:rPr>
  </w:style>
  <w:style w:type="character" w:customStyle="1" w:styleId="UnresolvedMention">
    <w:name w:val="Unresolved Mention"/>
    <w:basedOn w:val="DefaultParagraphFont"/>
    <w:uiPriority w:val="99"/>
    <w:semiHidden/>
    <w:unhideWhenUsed/>
    <w:rsid w:val="00B469A1"/>
    <w:rPr>
      <w:color w:val="605E5C"/>
      <w:shd w:val="clear" w:color="auto" w:fill="E1DFDD"/>
    </w:rPr>
  </w:style>
  <w:style w:type="paragraph" w:styleId="BalloonText">
    <w:name w:val="Balloon Text"/>
    <w:basedOn w:val="Normal"/>
    <w:link w:val="BalloonTextChar"/>
    <w:uiPriority w:val="99"/>
    <w:semiHidden/>
    <w:unhideWhenUsed/>
    <w:rsid w:val="00DB5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huff@deltasd.bc.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Lowden</dc:creator>
  <cp:lastModifiedBy>Windows User</cp:lastModifiedBy>
  <cp:revision>2</cp:revision>
  <dcterms:created xsi:type="dcterms:W3CDTF">2019-09-20T00:44:00Z</dcterms:created>
  <dcterms:modified xsi:type="dcterms:W3CDTF">2019-09-20T00:44:00Z</dcterms:modified>
</cp:coreProperties>
</file>